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Nuestros Perfiles Placo® Drywall son ideales para paredes, revestimientos y cielorrasos en ambientes secos. ​</w:t>
      </w:r>
    </w:p>
    <w:p w:rsidR="00000000" w:rsidDel="00000000" w:rsidP="00000000" w:rsidRDefault="00000000" w:rsidRPr="00000000" w14:paraId="00000002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Se destacan por su moleteado que mejora la productividad y ofrecen protección contra el fuego y resistencia a impactos.​</w:t>
      </w:r>
    </w:p>
    <w:p w:rsidR="00000000" w:rsidDel="00000000" w:rsidP="00000000" w:rsidRDefault="00000000" w:rsidRPr="00000000" w14:paraId="00000004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Junto a los aislantes @ISOVERarg impulsan la Construcción en Seco</w:t>
      </w:r>
      <w:r w:rsidDel="00000000" w:rsidR="00000000" w:rsidRPr="00000000">
        <w:rPr>
          <w:b w:val="1"/>
          <w:color w:val="00b05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inteligente👐​</w:t>
      </w:r>
    </w:p>
    <w:p w:rsidR="00000000" w:rsidDel="00000000" w:rsidP="00000000" w:rsidRDefault="00000000" w:rsidRPr="00000000" w14:paraId="00000006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#placo #placoargentina #saintgobain  #construcciónsustentable #construccionenseco #perfiles #perfilesdrywall #isover</w:t>
      </w:r>
    </w:p>
    <w:p w:rsidR="00000000" w:rsidDel="00000000" w:rsidP="00000000" w:rsidRDefault="00000000" w:rsidRPr="00000000" w14:paraId="00000008">
      <w:pPr>
        <w:rPr>
          <w:color w:val="283c46"/>
          <w:sz w:val="28"/>
          <w:szCs w:val="28"/>
          <w:highlight w:val="white"/>
        </w:rPr>
      </w:pPr>
      <w:r w:rsidDel="00000000" w:rsidR="00000000" w:rsidRPr="00000000">
        <w:rPr>
          <w:color w:val="283c46"/>
          <w:sz w:val="28"/>
          <w:szCs w:val="28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9">
      <w:pPr>
        <w:rPr>
          <w:color w:val="283c46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283c46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color w:val="283c46"/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